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TSG-SA WG1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MS Mincho" w:cs="Arial"/>
          <w:b/>
          <w:sz w:val="24"/>
          <w:szCs w:val="24"/>
          <w:lang w:val="en-US" w:eastAsia="zh-CN"/>
        </w:rPr>
        <w:t>1128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Jeju , Korea, 27-31 May 2024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information exposure and service adjustment based on energy supply mix</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This document proposes a use case on supporting information exposure and service adjustment based on energy supply mix</w:t>
      </w:r>
      <w:r>
        <w:rPr>
          <w:rFonts w:hint="eastAsia" w:ascii="Arial" w:hAnsi="Arial" w:eastAsia="宋体" w:cs="Arial"/>
          <w:i/>
          <w:sz w:val="22"/>
          <w:szCs w:val="22"/>
          <w:highlight w:val="none"/>
          <w:lang w:val="en-US" w:eastAsia="zh-CN"/>
        </w:rPr>
        <w:t>.</w:t>
      </w:r>
    </w:p>
    <w:p/>
    <w:p>
      <w:pPr>
        <w:pStyle w:val="2"/>
        <w:rPr>
          <w:rFonts w:hint="default" w:eastAsia="宋体"/>
          <w:lang w:val="en-US" w:eastAsia="zh-CN"/>
        </w:rPr>
      </w:pPr>
      <w:r>
        <w:rPr>
          <w:lang w:val="en-GB"/>
        </w:rPr>
        <w:t>x.1</w:t>
      </w:r>
      <w:r>
        <w:rPr>
          <w:lang w:val="en-GB"/>
        </w:rPr>
        <w:tab/>
      </w:r>
      <w:r>
        <w:rPr>
          <w:rFonts w:hint="eastAsia" w:eastAsia="宋体"/>
          <w:lang w:val="en-US" w:eastAsia="zh-CN"/>
        </w:rPr>
        <w:t>U</w:t>
      </w:r>
      <w:r>
        <w:rPr>
          <w:rFonts w:hint="eastAsia"/>
          <w:lang w:val="en-GB"/>
        </w:rPr>
        <w:t>se case on supporting information exposure and service adjustment based on energy supply mix</w:t>
      </w:r>
    </w:p>
    <w:p>
      <w:pPr>
        <w:pStyle w:val="3"/>
        <w:rPr>
          <w:lang w:val="en-GB"/>
        </w:rPr>
      </w:pPr>
      <w:bookmarkStart w:id="0" w:name="_Toc355779204"/>
      <w:bookmarkEnd w:id="0"/>
      <w:bookmarkStart w:id="1" w:name="_Toc354586742"/>
      <w:bookmarkEnd w:id="1"/>
      <w:bookmarkStart w:id="2" w:name="_Toc354590101"/>
      <w:bookmarkEnd w:id="2"/>
      <w:r>
        <w:rPr>
          <w:lang w:val="en-GB"/>
        </w:rPr>
        <w:t>x.1.1</w:t>
      </w:r>
      <w:r>
        <w:rPr>
          <w:lang w:val="en-GB"/>
        </w:rPr>
        <w:tab/>
      </w:r>
      <w:r>
        <w:rPr>
          <w:lang w:val="en-GB"/>
        </w:rPr>
        <w:t>Description</w:t>
      </w:r>
    </w:p>
    <w:p>
      <w:pPr>
        <w:rPr>
          <w:rFonts w:hint="default" w:eastAsia="宋体"/>
          <w:lang w:val="en-US" w:eastAsia="zh-CN"/>
        </w:rPr>
      </w:pPr>
      <w:r>
        <w:rPr>
          <w:rFonts w:hint="eastAsia" w:eastAsia="宋体"/>
          <w:lang w:val="en-US" w:eastAsia="zh-CN"/>
        </w:rPr>
        <w:t>Based on the condition of environment (e.g. wind condition, solar power condition, etc.), energy company may change the energy supply mix to specific areas. Such change will result in energy supply mix to network equipment such as base station, edge computing center, etc. If this information can be shared to operators, operators can adjust or optimize the network or service provisioning based on this information for lower carbon emission. For example, operator may tend to provide the same level of service experience with higher ratio of renewable energy usage with the agreement with 3</w:t>
      </w:r>
      <w:r>
        <w:rPr>
          <w:rFonts w:hint="eastAsia" w:eastAsia="宋体"/>
          <w:vertAlign w:val="superscript"/>
          <w:lang w:val="en-US" w:eastAsia="zh-CN"/>
        </w:rPr>
        <w:t>rd</w:t>
      </w:r>
      <w:r>
        <w:rPr>
          <w:rFonts w:hint="eastAsia" w:eastAsia="宋体"/>
          <w:lang w:val="en-US" w:eastAsia="zh-CN"/>
        </w:rPr>
        <w:t xml:space="preserve"> party.</w:t>
      </w:r>
    </w:p>
    <w:p>
      <w:pPr>
        <w:pStyle w:val="3"/>
        <w:rPr>
          <w:lang w:val="en-GB"/>
        </w:rPr>
      </w:pPr>
      <w:bookmarkStart w:id="3" w:name="_Toc354590102"/>
      <w:bookmarkEnd w:id="3"/>
      <w:bookmarkStart w:id="4" w:name="_Toc354586743"/>
      <w:bookmarkEnd w:id="4"/>
      <w:bookmarkStart w:id="5" w:name="_Toc355779205"/>
      <w:bookmarkEnd w:id="5"/>
      <w:r>
        <w:rPr>
          <w:lang w:val="en-GB"/>
        </w:rPr>
        <w:t>x.1.2</w:t>
      </w:r>
      <w:r>
        <w:rPr>
          <w:lang w:val="en-GB"/>
        </w:rPr>
        <w:tab/>
      </w:r>
      <w:r>
        <w:rPr>
          <w:lang w:val="en-GB"/>
        </w:rPr>
        <w:t>Pre-conditions</w:t>
      </w:r>
    </w:p>
    <w:p>
      <w:pPr>
        <w:rPr>
          <w:rFonts w:hint="eastAsia" w:eastAsia="宋体"/>
          <w:lang w:val="en-US" w:eastAsia="zh-CN"/>
        </w:rPr>
      </w:pPr>
      <w:r>
        <w:rPr>
          <w:rFonts w:hint="eastAsia" w:eastAsia="宋体"/>
          <w:lang w:val="en-US" w:eastAsia="zh-CN"/>
        </w:rPr>
        <w:t>Operator A deploys network and provides services in the southern region of country C. Energy company E provides thermal power as energy supply to operator A all over country C. Recently, energy company E has deployed solar power to replace 30% of the thermal power generation in some regions of southern country C.</w:t>
      </w:r>
    </w:p>
    <w:p>
      <w:pPr>
        <w:rPr>
          <w:rFonts w:hint="default" w:eastAsia="宋体"/>
          <w:lang w:val="en-US" w:eastAsia="zh-CN"/>
        </w:rPr>
      </w:pPr>
      <w:r>
        <w:rPr>
          <w:rFonts w:hint="eastAsia" w:eastAsia="宋体"/>
          <w:lang w:val="en-US" w:eastAsia="zh-CN"/>
        </w:rPr>
        <w:t>As a result, the energy supply mix that energy company E provide to operator A has changed. By network exposure, operator A gets aware of where the solar power has been deployed, and which network equipment has been powered by solar energy. Taking low carbon emission into consideration, operator A may perform adjustment or optimization, e.g. changing network paths or Service Hosting Environment for the services.</w:t>
      </w:r>
    </w:p>
    <w:p>
      <w:pPr>
        <w:pStyle w:val="3"/>
        <w:rPr>
          <w:lang w:val="en-GB"/>
        </w:rPr>
      </w:pPr>
      <w:bookmarkStart w:id="6" w:name="_Toc355779206"/>
      <w:bookmarkEnd w:id="6"/>
      <w:bookmarkStart w:id="7" w:name="_Toc354590103"/>
      <w:bookmarkEnd w:id="7"/>
      <w:bookmarkStart w:id="8" w:name="_Toc354586744"/>
      <w:bookmarkEnd w:id="8"/>
      <w:r>
        <w:rPr>
          <w:lang w:val="en-GB"/>
        </w:rPr>
        <w:t>x.1.3</w:t>
      </w:r>
      <w:r>
        <w:rPr>
          <w:lang w:val="en-GB"/>
        </w:rPr>
        <w:tab/>
      </w:r>
      <w:r>
        <w:rPr>
          <w:lang w:val="en-GB"/>
        </w:rPr>
        <w:t>Service Flows</w:t>
      </w:r>
    </w:p>
    <w:p>
      <w:pPr>
        <w:rPr>
          <w:rFonts w:hint="eastAsia" w:eastAsia="宋体"/>
          <w:lang w:val="en-US" w:eastAsia="zh-CN"/>
        </w:rPr>
      </w:pPr>
      <w:r>
        <w:rPr>
          <w:rFonts w:hint="eastAsia" w:eastAsia="宋体"/>
          <w:lang w:val="en-US" w:eastAsia="zh-CN"/>
        </w:rPr>
        <w:t>1. Energy company E changes the energy supply mix to a specific area.</w:t>
      </w:r>
    </w:p>
    <w:p>
      <w:pPr>
        <w:rPr>
          <w:rFonts w:hint="default" w:eastAsia="宋体"/>
          <w:lang w:val="en-US" w:eastAsia="zh-CN"/>
        </w:rPr>
      </w:pPr>
      <w:r>
        <w:rPr>
          <w:rFonts w:hint="eastAsia" w:eastAsia="宋体"/>
          <w:lang w:val="en-US" w:eastAsia="zh-CN"/>
        </w:rPr>
        <w:t>2. The change information of energy supply mix is exposed to operator A.</w:t>
      </w:r>
    </w:p>
    <w:p>
      <w:pPr>
        <w:rPr>
          <w:rFonts w:hint="eastAsia" w:eastAsia="宋体"/>
          <w:lang w:val="en-US" w:eastAsia="zh-CN"/>
        </w:rPr>
      </w:pPr>
      <w:r>
        <w:rPr>
          <w:rFonts w:hint="eastAsia" w:eastAsia="宋体"/>
          <w:lang w:val="en-US" w:eastAsia="zh-CN"/>
        </w:rPr>
        <w:t xml:space="preserve">3. Based on the exposed information, operator A performs adjustment or optimization. For example, based on awareness of the update of energy supply mix information for some UPFs and edge nodes, operator A notifies the 3rd party that service with less energy consumption or higher renewable energy ratio is available. </w:t>
      </w:r>
    </w:p>
    <w:p>
      <w:pPr>
        <w:rPr>
          <w:rFonts w:hint="default" w:eastAsia="宋体"/>
          <w:lang w:val="en-US" w:eastAsia="zh-CN"/>
        </w:rPr>
      </w:pPr>
      <w:r>
        <w:rPr>
          <w:rFonts w:hint="eastAsia" w:eastAsia="宋体"/>
          <w:lang w:val="en-US" w:eastAsia="zh-CN"/>
        </w:rPr>
        <w:t>4. The 3rd party agreed the suggestions of operator to do adjustment for less carbon emission. Operator</w:t>
      </w:r>
      <w:bookmarkStart w:id="15" w:name="_GoBack"/>
      <w:bookmarkEnd w:id="15"/>
      <w:r>
        <w:rPr>
          <w:rFonts w:hint="eastAsia" w:eastAsia="宋体"/>
          <w:lang w:val="en-US" w:eastAsia="zh-CN"/>
        </w:rPr>
        <w:t xml:space="preserve"> A may perform adjustment to traffic of this 3rd party, e.g. relocating to the UPF or edge node with less energy consumption or higher renewable energy ratio.</w:t>
      </w:r>
    </w:p>
    <w:p>
      <w:pPr>
        <w:pStyle w:val="3"/>
        <w:rPr>
          <w:lang w:val="en-GB"/>
        </w:rPr>
      </w:pPr>
      <w:bookmarkStart w:id="9" w:name="_Toc355779207"/>
      <w:bookmarkEnd w:id="9"/>
      <w:bookmarkStart w:id="10" w:name="_Toc354590104"/>
      <w:bookmarkEnd w:id="10"/>
      <w:bookmarkStart w:id="11" w:name="_Toc354586745"/>
      <w:bookmarkEnd w:id="11"/>
      <w:r>
        <w:rPr>
          <w:lang w:val="en-GB"/>
        </w:rPr>
        <w:t>x.1.4</w:t>
      </w:r>
      <w:r>
        <w:rPr>
          <w:lang w:val="en-GB"/>
        </w:rPr>
        <w:tab/>
      </w:r>
      <w:r>
        <w:rPr>
          <w:lang w:val="en-GB"/>
        </w:rPr>
        <w:t>Post-conditions</w:t>
      </w:r>
    </w:p>
    <w:p>
      <w:pPr>
        <w:rPr>
          <w:rFonts w:hint="default" w:eastAsia="宋体"/>
          <w:lang w:val="en-US" w:eastAsia="zh-CN"/>
        </w:rPr>
      </w:pPr>
      <w:r>
        <w:rPr>
          <w:rFonts w:hint="eastAsia" w:eastAsia="宋体"/>
          <w:lang w:val="en-US" w:eastAsia="zh-CN"/>
        </w:rPr>
        <w:t>Network exposure of energy supply mix information is enforced for operator A. This enables network adjustment or optimization, targeting reduction of energy consumption or improvement of renewable energy ratio.</w:t>
      </w:r>
    </w:p>
    <w:p>
      <w:pPr>
        <w:pStyle w:val="3"/>
        <w:rPr>
          <w:lang w:val="en-GB"/>
        </w:rPr>
      </w:pPr>
      <w:bookmarkStart w:id="12" w:name="_Toc354590106"/>
      <w:bookmarkEnd w:id="12"/>
      <w:bookmarkStart w:id="13" w:name="_Toc355779209"/>
      <w:bookmarkEnd w:id="13"/>
      <w:bookmarkStart w:id="14" w:name="_Toc354586747"/>
      <w:bookmarkEnd w:id="14"/>
      <w:r>
        <w:rPr>
          <w:lang w:val="en-GB"/>
        </w:rPr>
        <w:t>x.1.5</w:t>
      </w:r>
      <w:r>
        <w:rPr>
          <w:lang w:val="en-GB"/>
        </w:rPr>
        <w:tab/>
      </w:r>
      <w:r>
        <w:rPr>
          <w:lang w:val="en-GB"/>
        </w:rPr>
        <w:t>Existing features partly or fully covering the use case functionality</w:t>
      </w:r>
    </w:p>
    <w:p>
      <w:r>
        <w:t>3GPP TS 22.</w:t>
      </w:r>
      <w:r>
        <w:rPr>
          <w:rFonts w:hint="eastAsia" w:eastAsia="宋体"/>
          <w:lang w:val="en-US" w:eastAsia="zh-CN"/>
        </w:rPr>
        <w:t>261</w:t>
      </w:r>
      <w:r>
        <w:t xml:space="preserve">, clause </w:t>
      </w:r>
      <w:r>
        <w:rPr>
          <w:rFonts w:hint="eastAsia" w:eastAsia="宋体"/>
          <w:lang w:val="en-US" w:eastAsia="zh-CN"/>
        </w:rPr>
        <w:t>6.15a.5.2</w:t>
      </w:r>
      <w:r>
        <w:t xml:space="preserve"> on </w:t>
      </w:r>
      <w:r>
        <w:rPr>
          <w:rFonts w:hint="eastAsia" w:eastAsia="宋体"/>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pPr>
        <w:rPr>
          <w:rFonts w:hint="default"/>
          <w:i/>
          <w:iCs/>
          <w:lang w:val="en-US" w:eastAsia="zh-CN"/>
        </w:rPr>
      </w:pPr>
      <w:r>
        <w:rPr>
          <w:rFonts w:hint="default"/>
          <w:i/>
          <w:iCs/>
          <w:lang w:val="en-US" w:eastAsia="zh-CN"/>
        </w:rPr>
        <w:t>Subject to operator’s policy and agreement with 3rd party, the 5G system shall be able to expose information on energy consumption for serving this 3rd party.</w:t>
      </w:r>
    </w:p>
    <w:p>
      <w:pPr>
        <w:rPr>
          <w:rFonts w:hint="default"/>
          <w:i/>
          <w:iCs/>
          <w:lang w:val="en-US" w:eastAsia="zh-CN"/>
        </w:rPr>
      </w:pPr>
      <w:r>
        <w:rPr>
          <w:rFonts w:hint="default"/>
          <w:i/>
          <w:iCs/>
          <w:lang w:val="en-US" w:eastAsia="zh-CN"/>
        </w:rPr>
        <w:t>Subject to operator’s policy,agreement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pPr>
        <w:rPr>
          <w:rFonts w:hint="default"/>
          <w:i/>
          <w:iCs/>
          <w:lang w:val="en-US" w:eastAsia="zh-CN"/>
        </w:rPr>
      </w:pPr>
      <w:r>
        <w:rPr>
          <w:rFonts w:hint="default"/>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rFonts w:hint="default"/>
          <w:i/>
          <w:iCs/>
          <w:lang w:val="en-US" w:eastAsia="zh-CN"/>
        </w:rPr>
      </w:pPr>
      <w:r>
        <w:rPr>
          <w:rFonts w:hint="default"/>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pPr>
        <w:rPr>
          <w:rFonts w:hint="default"/>
          <w:i/>
          <w:iCs/>
          <w:lang w:val="en-US" w:eastAsia="zh-CN"/>
        </w:rPr>
      </w:pPr>
      <w:r>
        <w:rPr>
          <w:rFonts w:hint="default"/>
          <w:i/>
          <w:iCs/>
          <w:lang w:val="en-US" w:eastAsia="zh-CN"/>
        </w:rPr>
        <w:t>Based on operator’s policy and agreement with 3rd party, the 5G system shall be able to expose energy consumption information and prediction on energy consumption of the 5G network per application service to the 3rd party.</w:t>
      </w:r>
    </w:p>
    <w:p>
      <w:pPr>
        <w:rPr>
          <w:rFonts w:hint="default"/>
          <w:i/>
          <w:iCs/>
          <w:lang w:val="en-US" w:eastAsia="zh-CN"/>
        </w:rPr>
      </w:pPr>
      <w:r>
        <w:rPr>
          <w:rFonts w:hint="default"/>
          <w:i/>
          <w:iCs/>
          <w:lang w:val="en-US" w:eastAsia="zh-CN"/>
        </w:rPr>
        <w:t>Subject to operator’s policy and agreement with 3rd party, the 5G system shall support a mechanism for the 3rd party to provide current or predicted energy consumption information over a specific period of time.</w:t>
      </w:r>
    </w:p>
    <w:p>
      <w:pPr>
        <w:pStyle w:val="3"/>
        <w:rPr>
          <w:lang w:val="en-GB"/>
        </w:rPr>
      </w:pPr>
      <w:r>
        <w:rPr>
          <w:lang w:val="en-GB"/>
        </w:rPr>
        <w:t>x.1.6</w:t>
      </w:r>
      <w:r>
        <w:rPr>
          <w:lang w:val="en-GB"/>
        </w:rPr>
        <w:tab/>
      </w:r>
      <w:r>
        <w:rPr>
          <w:lang w:val="en-GB"/>
        </w:rPr>
        <w:t>Potential New Requirements needed to support the use case</w:t>
      </w:r>
    </w:p>
    <w:p>
      <w:pPr>
        <w:rPr>
          <w:rFonts w:hint="default" w:eastAsia="宋体"/>
          <w:lang w:val="en-US" w:eastAsia="zh-CN"/>
        </w:rPr>
      </w:pPr>
      <w:r>
        <w:t>[PR.</w:t>
      </w:r>
      <w:r>
        <w:rPr>
          <w:rFonts w:hint="eastAsia" w:eastAsia="宋体"/>
          <w:lang w:val="en-US" w:eastAsia="zh-CN"/>
        </w:rPr>
        <w:t>x.1</w:t>
      </w:r>
      <w:r>
        <w:t>.6-1]</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be able to support </w:t>
      </w:r>
      <w:r>
        <w:rPr>
          <w:rFonts w:hint="default" w:eastAsia="宋体"/>
          <w:lang w:val="en-US" w:eastAsia="zh-CN"/>
        </w:rPr>
        <w:t xml:space="preserve">API for </w:t>
      </w:r>
      <w:r>
        <w:rPr>
          <w:rFonts w:hint="eastAsia" w:eastAsia="宋体"/>
          <w:lang w:val="en-US" w:eastAsia="zh-CN"/>
        </w:rPr>
        <w:t>receiving</w:t>
      </w:r>
      <w:r>
        <w:rPr>
          <w:rFonts w:hint="default" w:eastAsia="宋体"/>
          <w:lang w:val="en-US" w:eastAsia="zh-CN"/>
        </w:rPr>
        <w:t xml:space="preserve"> energy supply mix information</w:t>
      </w:r>
      <w:r>
        <w:rPr>
          <w:rFonts w:hint="eastAsia" w:eastAsia="宋体"/>
          <w:lang w:val="en-US" w:eastAsia="zh-CN"/>
        </w:rPr>
        <w:t xml:space="preserve"> from 3</w:t>
      </w:r>
      <w:r>
        <w:rPr>
          <w:rFonts w:hint="eastAsia" w:eastAsia="宋体"/>
          <w:vertAlign w:val="superscript"/>
          <w:lang w:val="en-US" w:eastAsia="zh-CN"/>
        </w:rPr>
        <w:t>rd</w:t>
      </w:r>
      <w:r>
        <w:rPr>
          <w:rFonts w:hint="eastAsia" w:eastAsia="宋体"/>
          <w:lang w:val="en-US" w:eastAsia="zh-CN"/>
        </w:rPr>
        <w:t xml:space="preserve"> party</w:t>
      </w:r>
      <w:r>
        <w:rPr>
          <w:rFonts w:hint="default" w:eastAsia="宋体"/>
          <w:lang w:val="en-US" w:eastAsia="zh-CN"/>
        </w:rPr>
        <w:t>.</w:t>
      </w:r>
    </w:p>
    <w:p>
      <w:pPr>
        <w:rPr>
          <w:rFonts w:hint="eastAsia" w:eastAsia="宋体"/>
          <w:lang w:val="en-US" w:eastAsia="zh-CN"/>
        </w:rPr>
      </w:pPr>
      <w:r>
        <w:t>[PR.</w:t>
      </w:r>
      <w:r>
        <w:rPr>
          <w:rFonts w:hint="eastAsia" w:eastAsia="宋体"/>
          <w:lang w:val="en-US" w:eastAsia="zh-CN"/>
        </w:rPr>
        <w:t>x.1</w:t>
      </w:r>
      <w:r>
        <w:t>.6-</w:t>
      </w:r>
      <w:r>
        <w:rPr>
          <w:rFonts w:hint="eastAsia" w:eastAsia="宋体"/>
          <w:lang w:val="en-US" w:eastAsia="zh-CN"/>
        </w:rPr>
        <w:t>2</w:t>
      </w:r>
      <w:r>
        <w:t>]</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provide mechanisms to adjust communication service based on the change of energy supply mix.</w:t>
      </w:r>
    </w:p>
    <w:p>
      <w:pPr>
        <w:rPr>
          <w:rFonts w:hint="eastAsia" w:eastAsia="宋体"/>
          <w:lang w:val="en-US" w:eastAsia="zh-CN"/>
        </w:rPr>
      </w:pPr>
      <w:r>
        <w:t>[PR.</w:t>
      </w:r>
      <w:r>
        <w:rPr>
          <w:rFonts w:hint="eastAsia" w:eastAsia="宋体"/>
          <w:lang w:val="en-US" w:eastAsia="zh-CN"/>
        </w:rPr>
        <w:t>x.1</w:t>
      </w:r>
      <w:r>
        <w:t>.6-</w:t>
      </w:r>
      <w:r>
        <w:rPr>
          <w:rFonts w:hint="eastAsia" w:eastAsia="宋体"/>
          <w:lang w:val="en-US" w:eastAsia="zh-CN"/>
        </w:rPr>
        <w:t>3</w:t>
      </w:r>
      <w:r>
        <w:t>]</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provide charging based on the communication service adjustment based on the change of energy supply mix.</w:t>
      </w:r>
    </w:p>
    <w:p>
      <w:pPr>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36303AC"/>
    <w:rsid w:val="177F92CA"/>
    <w:rsid w:val="1A722D09"/>
    <w:rsid w:val="22C276A3"/>
    <w:rsid w:val="24FB599F"/>
    <w:rsid w:val="301203F1"/>
    <w:rsid w:val="33DF277E"/>
    <w:rsid w:val="35363645"/>
    <w:rsid w:val="37FD9D88"/>
    <w:rsid w:val="39FB6BB1"/>
    <w:rsid w:val="3C76AAAD"/>
    <w:rsid w:val="3C7E26C2"/>
    <w:rsid w:val="3F6CAD74"/>
    <w:rsid w:val="3FEE32E9"/>
    <w:rsid w:val="3FEFBCDC"/>
    <w:rsid w:val="5BAEB441"/>
    <w:rsid w:val="5BD71982"/>
    <w:rsid w:val="5BFF6950"/>
    <w:rsid w:val="5E9F6015"/>
    <w:rsid w:val="5FF6CF0A"/>
    <w:rsid w:val="62CFC0EE"/>
    <w:rsid w:val="637EA527"/>
    <w:rsid w:val="66FF415D"/>
    <w:rsid w:val="67AC2404"/>
    <w:rsid w:val="69E11182"/>
    <w:rsid w:val="6DDF79EB"/>
    <w:rsid w:val="6FEF6153"/>
    <w:rsid w:val="6FF73718"/>
    <w:rsid w:val="715523F4"/>
    <w:rsid w:val="736F84F1"/>
    <w:rsid w:val="7569C7C7"/>
    <w:rsid w:val="76733A98"/>
    <w:rsid w:val="767E8E47"/>
    <w:rsid w:val="772B7984"/>
    <w:rsid w:val="7776E85E"/>
    <w:rsid w:val="7BD66667"/>
    <w:rsid w:val="7BF75A23"/>
    <w:rsid w:val="7DDF0987"/>
    <w:rsid w:val="7DFD832F"/>
    <w:rsid w:val="7DFFC9E5"/>
    <w:rsid w:val="7EE63962"/>
    <w:rsid w:val="7F3F21E9"/>
    <w:rsid w:val="7FBBB1FE"/>
    <w:rsid w:val="7FBF7317"/>
    <w:rsid w:val="7FF318AA"/>
    <w:rsid w:val="7FF91741"/>
    <w:rsid w:val="7FFBD731"/>
    <w:rsid w:val="7FFE6D2C"/>
    <w:rsid w:val="7FFF3407"/>
    <w:rsid w:val="9DB66C85"/>
    <w:rsid w:val="9E774EEF"/>
    <w:rsid w:val="AABDEB53"/>
    <w:rsid w:val="ADBB412F"/>
    <w:rsid w:val="ADFDDA62"/>
    <w:rsid w:val="B5FF78A7"/>
    <w:rsid w:val="B7F79A9C"/>
    <w:rsid w:val="B7FF5625"/>
    <w:rsid w:val="BEEF1F29"/>
    <w:rsid w:val="BF15135A"/>
    <w:rsid w:val="BFCA3FBC"/>
    <w:rsid w:val="CF973C61"/>
    <w:rsid w:val="CF9C7207"/>
    <w:rsid w:val="D6FCE19A"/>
    <w:rsid w:val="DD67A9AF"/>
    <w:rsid w:val="DDECADD2"/>
    <w:rsid w:val="E3F5F1E3"/>
    <w:rsid w:val="E76F4F9C"/>
    <w:rsid w:val="E9F7B3AF"/>
    <w:rsid w:val="EA8930CE"/>
    <w:rsid w:val="EDB4DDF1"/>
    <w:rsid w:val="EF7F3C0C"/>
    <w:rsid w:val="EFBFAE74"/>
    <w:rsid w:val="EFFDC2DD"/>
    <w:rsid w:val="F1FE645E"/>
    <w:rsid w:val="F367C2B1"/>
    <w:rsid w:val="F7CB7FF6"/>
    <w:rsid w:val="F93F4892"/>
    <w:rsid w:val="FADF7F79"/>
    <w:rsid w:val="FB578A9C"/>
    <w:rsid w:val="FBEB3DE2"/>
    <w:rsid w:val="FBEFD206"/>
    <w:rsid w:val="FD3F03BB"/>
    <w:rsid w:val="FDFE694D"/>
    <w:rsid w:val="FDFF2651"/>
    <w:rsid w:val="FEFF8FBB"/>
    <w:rsid w:val="FF660408"/>
    <w:rsid w:val="FF7F6A15"/>
    <w:rsid w:val="FFBE5D9A"/>
    <w:rsid w:val="FFDF637C"/>
    <w:rsid w:val="FFE373CC"/>
    <w:rsid w:val="FFEE2E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1</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Alain Sultan</dc:creator>
  <cp:lastModifiedBy>Xiaonan-CMCC 0419</cp:lastModifiedBy>
  <dcterms:modified xsi:type="dcterms:W3CDTF">2024-05-17T12:39:50Z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8722B299F24C6464D2CA46664164D0BD</vt:lpwstr>
  </property>
</Properties>
</file>